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jc w:val="center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竞争性谈判邀请书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一、编号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JGJS-JY-GCZB-2025-01-09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" w:eastAsia="仿宋_GB2312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二、项目名称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zh-CN" w:eastAsia="zh-CN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济钢农校宿舍区域安全隐患治理主材采购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三、项目说明及建设范围:</w:t>
      </w:r>
    </w:p>
    <w:p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1.项目名称：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济钢农校宿舍区域安全隐患治理主材采购</w:t>
      </w:r>
    </w:p>
    <w:p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2.采购明细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</w:p>
    <w:tbl>
      <w:tblPr>
        <w:tblStyle w:val="5"/>
        <w:tblW w:w="10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16"/>
        <w:gridCol w:w="1258"/>
        <w:gridCol w:w="2180"/>
        <w:gridCol w:w="946"/>
        <w:gridCol w:w="854"/>
        <w:gridCol w:w="946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细粒式沥青混凝土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AC-10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细粒式沥青混凝土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157.1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备注：以上产品单价及合价均为含增值税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13%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价格，如遇国家税率调整，税率及时进行调整，不含税价格不变。</w:t>
            </w:r>
          </w:p>
        </w:tc>
      </w:tr>
    </w:tbl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.供货期：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签订供货合同15日内.</w:t>
      </w:r>
    </w:p>
    <w:p>
      <w:pPr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四、供应商资格要求：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在中国境内注册并具有独立法人资格的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一般纳税人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合法企业单位。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供货要求：供应商需具有生产或销售相关建筑材料的生产厂家或贸易企业。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.供应商在人员、设备、资金等方面具有相应的技术能力和良好的财务能力，具有良好的银行资信和商业信誉及健全的财务会计制度，没有处于被责令停业、资产被重组、接管、冻结及破产状态。</w:t>
      </w:r>
    </w:p>
    <w:p>
      <w:pPr>
        <w:spacing w:after="0" w:line="48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4.供应商应具有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履行合同必需的设备、专业技术、资质能力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spacing w:after="0" w:line="480" w:lineRule="exact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有依法缴纳税收和社会保障金的良好纪录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企业业绩：近三年完成过类似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制作供应1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个及以上的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业绩（以投标人签订合同或中标通知书等证明材料日期为准）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.本项目不接受联合体投标。</w:t>
      </w:r>
    </w:p>
    <w:p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在经营活动中没有违法记录</w:t>
      </w:r>
      <w:r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单位负责人为同一人或者存在控股、管理关系的不同单位，或同一母公司的子公司，不能同时参加谈判。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zh-CN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谈判文件获取: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响应单位通过济钢集团阳光购销平台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报名后自行下载。</w:t>
      </w:r>
    </w:p>
    <w:p>
      <w:pPr>
        <w:spacing w:after="0" w:line="480" w:lineRule="exact"/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 Unicode MS"/>
          <w:b/>
          <w:bCs/>
          <w:color w:val="auto"/>
          <w:sz w:val="28"/>
          <w:szCs w:val="28"/>
          <w:lang w:val="zh-CN" w:eastAsia="zh-CN"/>
        </w:rPr>
        <w:t>六、</w:t>
      </w:r>
      <w:r>
        <w:rPr>
          <w:rFonts w:hint="eastAsia" w:ascii="仿宋_GB2312" w:hAnsi="宋体" w:eastAsia="仿宋_GB2312" w:cs="Arial Unicode MS"/>
          <w:b/>
          <w:bCs/>
          <w:color w:val="auto"/>
          <w:sz w:val="28"/>
          <w:szCs w:val="28"/>
          <w:lang w:eastAsia="zh-CN"/>
        </w:rPr>
        <w:t>投标保证金：无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  <w:t>、响应文件的递交</w:t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instrText xml:space="preserve"> HYPERLINK "mailto:1、响应文件pdf电子版加密在谈判前一天发送至招标人指定邮箱（3205342477@qq.com)，纸质版响应文件线上招标后邮寄。递交的截止时间（投标截止时间，下同）为2024年4月8日10时0分。"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1、响应文件递交的截止时间（投标截止时间，下同）为202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年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3月7日10时00分前</w:t>
      </w:r>
      <w:r>
        <w:rPr>
          <w:rStyle w:val="8"/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fldChar w:fldCharType="end"/>
      </w:r>
    </w:p>
    <w:p>
      <w:pPr>
        <w:spacing w:after="0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2、逾期送达的、未送达指定地点的或者不按照要求密封的响应文件，招标人将予以拒收。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 w:eastAsia="zh-CN"/>
        </w:rPr>
        <w:t>九、谈判时间及地点</w:t>
      </w:r>
    </w:p>
    <w:p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谈判公告期2025年3月4日至3月6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结束，招标时间为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月7日10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时00分。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济钢集团山东建设公司工程有限公司三楼招标室。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济南市历城区工业北路14980号）</w:t>
      </w:r>
    </w:p>
    <w:p>
      <w:pPr>
        <w:autoSpaceDE w:val="0"/>
        <w:autoSpaceDN w:val="0"/>
        <w:adjustRightInd w:val="0"/>
        <w:spacing w:after="0" w:line="48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十、联系方式</w:t>
      </w:r>
    </w:p>
    <w:p>
      <w:pPr>
        <w:autoSpaceDE w:val="0"/>
        <w:autoSpaceDN w:val="0"/>
        <w:adjustRightInd w:val="0"/>
        <w:spacing w:after="0" w:line="480" w:lineRule="exact"/>
        <w:ind w:firstLine="495" w:firstLineChars="177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1.谈判联系人：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侯先生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13188936021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pPr>
        <w:autoSpaceDE w:val="0"/>
        <w:autoSpaceDN w:val="0"/>
        <w:adjustRightInd w:val="0"/>
        <w:spacing w:after="0" w:line="480" w:lineRule="exact"/>
        <w:ind w:firstLine="495" w:firstLineChars="177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2.业务联系人：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董女士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15668345663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</w:p>
    <w:p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zh-CN" w:eastAsia="zh-CN"/>
        </w:rPr>
        <w:t>十一、公告中的谈判内容和其他要求以最终的竞争性谈判文件为准。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okman 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ZWVlZDM3YmVlNWJmZWViNmVjOWM3Yzk3MWYxYTMifQ=="/>
  </w:docVars>
  <w:rsids>
    <w:rsidRoot w:val="00000000"/>
    <w:rsid w:val="04A1246E"/>
    <w:rsid w:val="10391B6F"/>
    <w:rsid w:val="11161F88"/>
    <w:rsid w:val="143D39A6"/>
    <w:rsid w:val="1D8B240E"/>
    <w:rsid w:val="25EB42DB"/>
    <w:rsid w:val="26522FF5"/>
    <w:rsid w:val="2B0D009A"/>
    <w:rsid w:val="32BD4079"/>
    <w:rsid w:val="32D81743"/>
    <w:rsid w:val="34EA4C31"/>
    <w:rsid w:val="369B1F31"/>
    <w:rsid w:val="373E2203"/>
    <w:rsid w:val="394D2283"/>
    <w:rsid w:val="3BDF35D3"/>
    <w:rsid w:val="415460C8"/>
    <w:rsid w:val="46414324"/>
    <w:rsid w:val="484B5282"/>
    <w:rsid w:val="4CB5695B"/>
    <w:rsid w:val="55EF0793"/>
    <w:rsid w:val="57CA4030"/>
    <w:rsid w:val="596422EB"/>
    <w:rsid w:val="5A3A13BF"/>
    <w:rsid w:val="6680473D"/>
    <w:rsid w:val="68637725"/>
    <w:rsid w:val="697F5FDF"/>
    <w:rsid w:val="6BDF5E9E"/>
    <w:rsid w:val="72964253"/>
    <w:rsid w:val="79025FBC"/>
    <w:rsid w:val="7C5F1B5A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/>
      <w:szCs w:val="20"/>
    </w:r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宋体"/>
      <w:sz w:val="30"/>
    </w:rPr>
  </w:style>
  <w:style w:type="paragraph" w:styleId="4">
    <w:name w:val="Body Text First Indent 2"/>
    <w:basedOn w:val="3"/>
    <w:next w:val="1"/>
    <w:qFormat/>
    <w:uiPriority w:val="0"/>
    <w:pPr>
      <w:widowControl w:val="0"/>
      <w:spacing w:before="100" w:beforeAutospacing="1" w:after="120" w:line="276" w:lineRule="auto"/>
      <w:ind w:firstLine="210"/>
      <w:jc w:val="both"/>
    </w:pPr>
    <w:rPr>
      <w:kern w:val="2"/>
      <w:sz w:val="21"/>
      <w:szCs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rFonts w:ascii="ˎ̥" w:hAnsi="ˎ̥" w:eastAsia="宋体" w:cs="Times New Roman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default" w:ascii="Bookman Old" w:hAnsi="Bookman Old" w:eastAsia="Bookman Old" w:cs="Bookman Old"/>
      <w:color w:val="000000"/>
      <w:sz w:val="20"/>
      <w:szCs w:val="20"/>
      <w:u w:val="none"/>
    </w:rPr>
  </w:style>
  <w:style w:type="character" w:customStyle="1" w:styleId="14">
    <w:name w:val="font6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796</Characters>
  <Lines>0</Lines>
  <Paragraphs>0</Paragraphs>
  <TotalTime>0</TotalTime>
  <ScaleCrop>false</ScaleCrop>
  <LinksUpToDate>false</LinksUpToDate>
  <CharactersWithSpaces>798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2024-07-17T06:51:00Z</dcterms:created>
  <dc:creator>ADMIN</dc:creator>
  <cp:lastModifiedBy>未知</cp:lastModifiedBy>
  <dcterms:modified xsi:type="dcterms:W3CDTF">2025-03-04T07:14:12Z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91B96306F9A94B95B98DB1BA7463EF63_12</vt:lpwstr>
  </property>
</Properties>
</file>